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RFP Response Template</w:t>
      </w:r>
    </w:p>
    <w:p>
      <w:pPr>
        <w:pStyle w:val="Guidance"/>
      </w:pPr>
      <w:r>
        <w:t xml:space="preserve">Free template from RFP Software Tools (https://rfp-software-tools.com/templates/rfp-response-template). No sign-up, no email gate. Grey guidance paragraphs like this one explain each section: delete them before you send. Highlighted </w:t>
      </w:r>
      <w:r>
        <w:rPr>
          <w:color w:val="1F5C99"/>
          <w:shd w:val="clear" w:color="auto" w:fill="E8F0FA"/>
        </w:rPr>
        <w:t xml:space="preserve">[square-bracket text]</w:t>
      </w:r>
      <w:r>
        <w:t xml:space="preserve"> marks every blank you need to fill.</w:t>
      </w:r>
    </w:p>
    <w:p>
      <w:pPr>
        <w:pStyle w:val="Heading1"/>
      </w:pPr>
      <w:r>
        <w:t xml:space="preserve">Cover page</w:t>
      </w:r>
    </w:p>
    <w:p>
      <w:pPr>
        <w:pStyle w:val="Guidance"/>
      </w:pPr>
      <w:r>
        <w:t xml:space="preserve">Identifies the bid in one glance: who is responding, to which RFP, on what date, and who to call.</w:t>
      </w:r>
    </w:p>
    <w:p>
      <w:pPr/>
      <w:r>
        <w:rPr>
          <w:b/>
        </w:rPr>
        <w:t xml:space="preserve">[Your company legal name]</w:t>
      </w:r>
    </w:p>
    <w:p>
      <w:pPr/>
      <w:r>
        <w:t xml:space="preserve">Response to </w:t>
      </w:r>
      <w:r>
        <w:rPr>
          <w:color w:val="1F5C99"/>
          <w:shd w:val="clear" w:color="auto" w:fill="E8F0FA"/>
        </w:rPr>
        <w:t xml:space="preserve">[Buyer organization]</w:t>
      </w:r>
      <w:r>
        <w:t xml:space="preserve">: </w:t>
      </w:r>
      <w:r>
        <w:rPr>
          <w:color w:val="1F5C99"/>
          <w:shd w:val="clear" w:color="auto" w:fill="E8F0FA"/>
        </w:rPr>
        <w:t xml:space="preserve">[RFP title exactly as issued]</w:t>
      </w:r>
    </w:p>
    <w:p>
      <w:pPr/>
      <w:r>
        <w:t xml:space="preserve">RFP reference: </w:t>
      </w:r>
      <w:r>
        <w:rPr>
          <w:color w:val="1F5C99"/>
          <w:shd w:val="clear" w:color="auto" w:fill="E8F0FA"/>
        </w:rPr>
        <w:t xml:space="preserve">[RFP number]</w:t>
      </w:r>
      <w:r>
        <w:t xml:space="preserve">   |   Submitted: </w:t>
      </w:r>
      <w:r>
        <w:rPr>
          <w:color w:val="1F5C99"/>
          <w:shd w:val="clear" w:color="auto" w:fill="E8F0FA"/>
        </w:rPr>
        <w:t xml:space="preserve">[date]</w:t>
      </w:r>
    </w:p>
    <w:p>
      <w:pPr/>
      <w:r>
        <w:t xml:space="preserve">Primary contact: </w:t>
      </w:r>
      <w:r>
        <w:rPr>
          <w:color w:val="1F5C99"/>
          <w:shd w:val="clear" w:color="auto" w:fill="E8F0FA"/>
        </w:rPr>
        <w:t xml:space="preserve">[Name]</w:t>
      </w:r>
      <w:r>
        <w:t xml:space="preserve">, </w:t>
      </w:r>
      <w:r>
        <w:rPr>
          <w:color w:val="1F5C99"/>
          <w:shd w:val="clear" w:color="auto" w:fill="E8F0FA"/>
        </w:rPr>
        <w:t xml:space="preserve">[Title]</w:t>
      </w:r>
      <w:r>
        <w:t xml:space="preserve">, </w:t>
      </w:r>
      <w:r>
        <w:rPr>
          <w:color w:val="1F5C99"/>
          <w:shd w:val="clear" w:color="auto" w:fill="E8F0FA"/>
        </w:rPr>
        <w:t xml:space="preserve">[email]</w:t>
      </w:r>
      <w:r>
        <w:t xml:space="preserve">, </w:t>
      </w:r>
      <w:r>
        <w:rPr>
          <w:color w:val="1F5C99"/>
          <w:shd w:val="clear" w:color="auto" w:fill="E8F0FA"/>
        </w:rPr>
        <w:t xml:space="preserve">[direct phone]</w:t>
      </w:r>
    </w:p>
    <w:p>
      <w:r>
        <w:br w:type="page"/>
      </w:r>
    </w:p>
    <w:p>
      <w:pPr>
        <w:pStyle w:val="Heading1"/>
      </w:pPr>
      <w:r>
        <w:t xml:space="preserve">Cover letter</w:t>
      </w:r>
    </w:p>
    <w:p>
      <w:pPr>
        <w:pStyle w:val="Guidance"/>
      </w:pPr>
      <w:r>
        <w:t xml:space="preserve">A one-page signed letter that confirms the offer, states the headline commitment and names the authorized signatory.</w:t>
      </w:r>
    </w:p>
    <w:p>
      <w:pPr/>
      <w:r>
        <w:rPr>
          <w:color w:val="1F5C99"/>
          <w:shd w:val="clear" w:color="auto" w:fill="E8F0FA"/>
        </w:rPr>
        <w:t xml:space="preserve">[Date]</w:t>
      </w:r>
    </w:p>
    <w:p>
      <w:pPr/>
      <w:r>
        <w:t xml:space="preserve">Dear </w:t>
      </w:r>
      <w:r>
        <w:rPr>
          <w:color w:val="1F5C99"/>
          <w:shd w:val="clear" w:color="auto" w:fill="E8F0FA"/>
        </w:rPr>
        <w:t xml:space="preserve">[Evaluator or procurement contact name]</w:t>
      </w:r>
      <w:r>
        <w:t xml:space="preserve">,</w:t>
      </w:r>
    </w:p>
    <w:p>
      <w:pPr/>
      <w:r>
        <w:rPr>
          <w:color w:val="1F5C99"/>
          <w:shd w:val="clear" w:color="auto" w:fill="E8F0FA"/>
        </w:rPr>
        <w:t xml:space="preserve">[Company]</w:t>
      </w:r>
      <w:r>
        <w:t xml:space="preserve"> is pleased to submit this response to </w:t>
      </w:r>
      <w:r>
        <w:rPr>
          <w:color w:val="1F5C99"/>
          <w:shd w:val="clear" w:color="auto" w:fill="E8F0FA"/>
        </w:rPr>
        <w:t xml:space="preserve">[RFP title]</w:t>
      </w:r>
      <w:r>
        <w:t xml:space="preserve"> (</w:t>
      </w:r>
      <w:r>
        <w:rPr>
          <w:color w:val="1F5C99"/>
          <w:shd w:val="clear" w:color="auto" w:fill="E8F0FA"/>
        </w:rPr>
        <w:t xml:space="preserve">[reference]</w:t>
      </w:r>
      <w:r>
        <w:t xml:space="preserve">). You asked for </w:t>
      </w:r>
      <w:r>
        <w:rPr>
          <w:color w:val="1F5C99"/>
          <w:shd w:val="clear" w:color="auto" w:fill="E8F0FA"/>
        </w:rPr>
        <w:t xml:space="preserve">[restate the buyer’s main objective in their words]</w:t>
      </w:r>
      <w:r>
        <w:t xml:space="preserve">. We propose </w:t>
      </w:r>
      <w:r>
        <w:rPr>
          <w:color w:val="1F5C99"/>
          <w:shd w:val="clear" w:color="auto" w:fill="E8F0FA"/>
        </w:rPr>
        <w:t xml:space="preserve">[one-sentence offer]</w:t>
      </w:r>
      <w:r>
        <w:t xml:space="preserve">, and we commit to </w:t>
      </w:r>
      <w:r>
        <w:rPr>
          <w:color w:val="1F5C99"/>
          <w:shd w:val="clear" w:color="auto" w:fill="E8F0FA"/>
        </w:rPr>
        <w:t xml:space="preserve">[the measurable commitment that matters most to this buyer]</w:t>
      </w:r>
      <w:r>
        <w:t xml:space="preserve">.</w:t>
      </w:r>
    </w:p>
    <w:p>
      <w:pPr/>
      <w:r>
        <w:t xml:space="preserve">This offer remains valid for </w:t>
      </w:r>
      <w:r>
        <w:rPr>
          <w:color w:val="1F5C99"/>
          <w:shd w:val="clear" w:color="auto" w:fill="E8F0FA"/>
        </w:rPr>
        <w:t xml:space="preserve">[number]</w:t>
      </w:r>
      <w:r>
        <w:t xml:space="preserve"> days. We acknowledge addenda </w:t>
      </w:r>
      <w:r>
        <w:rPr>
          <w:color w:val="1F5C99"/>
          <w:shd w:val="clear" w:color="auto" w:fill="E8F0FA"/>
        </w:rPr>
        <w:t xml:space="preserve">[list numbers]</w:t>
      </w:r>
      <w:r>
        <w:t xml:space="preserve">. I am authorized to bind </w:t>
      </w:r>
      <w:r>
        <w:rPr>
          <w:color w:val="1F5C99"/>
          <w:shd w:val="clear" w:color="auto" w:fill="E8F0FA"/>
        </w:rPr>
        <w:t xml:space="preserve">[Company]</w:t>
      </w:r>
      <w:r>
        <w:t xml:space="preserve"> to the terms of this proposal.</w:t>
      </w:r>
    </w:p>
    <w:p>
      <w:pPr/>
      <w:r>
        <w:t xml:space="preserve">Sincerely,</w:t>
      </w:r>
    </w:p>
    <w:p>
      <w:pPr/>
      <w:r>
        <w:rPr>
          <w:color w:val="1F5C99"/>
          <w:shd w:val="clear" w:color="auto" w:fill="E8F0FA"/>
        </w:rPr>
        <w:t xml:space="preserve">[Name]</w:t>
      </w:r>
      <w:r>
        <w:t xml:space="preserve">, </w:t>
      </w:r>
      <w:r>
        <w:rPr>
          <w:color w:val="1F5C99"/>
          <w:shd w:val="clear" w:color="auto" w:fill="E8F0FA"/>
        </w:rPr>
        <w:t xml:space="preserve">[Title]</w:t>
      </w:r>
      <w:r>
        <w:t xml:space="preserve">, </w:t>
      </w:r>
      <w:r>
        <w:rPr>
          <w:color w:val="1F5C99"/>
          <w:shd w:val="clear" w:color="auto" w:fill="E8F0FA"/>
        </w:rPr>
        <w:t xml:space="preserve">[Company]</w:t>
      </w:r>
      <w:r>
        <w:t xml:space="preserve">   |   </w:t>
      </w:r>
      <w:r>
        <w:rPr>
          <w:color w:val="1F5C99"/>
          <w:shd w:val="clear" w:color="auto" w:fill="E8F0FA"/>
        </w:rPr>
        <w:t xml:space="preserve">[email]</w:t>
      </w:r>
      <w:r>
        <w:t xml:space="preserve">   |   </w:t>
      </w:r>
      <w:r>
        <w:rPr>
          <w:color w:val="1F5C99"/>
          <w:shd w:val="clear" w:color="auto" w:fill="E8F0FA"/>
        </w:rPr>
        <w:t xml:space="preserve">[phone]</w:t>
      </w:r>
    </w:p>
    <w:p>
      <w:r>
        <w:br w:type="page"/>
      </w:r>
    </w:p>
    <w:p>
      <w:pPr>
        <w:pStyle w:val="Heading1"/>
      </w:pPr>
      <w:r>
        <w:t xml:space="preserve">Table of contents</w:t>
      </w:r>
    </w:p>
    <w:p>
      <w:pPr>
        <w:pStyle w:val="Guidance"/>
      </w:pPr>
      <w:r>
        <w:t xml:space="preserve">Lets evaluators jump straight to the section they are scoring.</w:t>
      </w:r>
    </w:p>
    <w:p>
      <w:pPr/>
      <w:r>
        <w:rPr>
          <w:color w:val="1F5C99"/>
          <w:shd w:val="clear" w:color="auto" w:fill="E8F0FA"/>
        </w:rPr>
        <w:t xml:space="preserve">[Insert an automatic table of contents here once headings are final]</w:t>
      </w:r>
    </w:p>
    <w:p>
      <w:pPr>
        <w:pStyle w:val="Heading1"/>
      </w:pPr>
      <w:r>
        <w:t xml:space="preserve">Executive summary</w:t>
      </w:r>
    </w:p>
    <w:p>
      <w:pPr>
        <w:pStyle w:val="Guidance"/>
      </w:pPr>
      <w:r>
        <w:t xml:space="preserve">The one section every evaluator reads. It answers "why you" in a page or two, in the buyer’s language.</w:t>
      </w:r>
    </w:p>
    <w:p>
      <w:pPr>
        <w:pStyle w:val="Heading2"/>
      </w:pPr>
      <w:r>
        <w:t xml:space="preserve">Your objective</w:t>
      </w:r>
    </w:p>
    <w:p>
      <w:pPr/>
      <w:r>
        <w:rPr>
          <w:color w:val="1F5C99"/>
          <w:shd w:val="clear" w:color="auto" w:fill="E8F0FA"/>
        </w:rPr>
        <w:t xml:space="preserve">[Two or three sentences restating what the buyer is trying to achieve, using terms from their RFP.]</w:t>
      </w:r>
    </w:p>
    <w:p>
      <w:pPr>
        <w:pStyle w:val="Heading2"/>
      </w:pPr>
      <w:r>
        <w:t xml:space="preserve">Our approach</w:t>
      </w:r>
    </w:p>
    <w:p>
      <w:pPr/>
      <w:r>
        <w:rPr>
          <w:color w:val="1F5C99"/>
          <w:shd w:val="clear" w:color="auto" w:fill="E8F0FA"/>
        </w:rPr>
        <w:t xml:space="preserve">[What you will do and why it fits this buyer. Name the deliverable, not the adjective.]</w:t>
      </w:r>
    </w:p>
    <w:p>
      <w:pPr>
        <w:pStyle w:val="Heading2"/>
      </w:pPr>
      <w:r>
        <w:t xml:space="preserve">Why </w:t>
      </w:r>
      <w:r>
        <w:rPr>
          <w:color w:val="1F5C99"/>
          <w:shd w:val="clear" w:color="auto" w:fill="E8F0FA"/>
        </w:rPr>
        <w:t xml:space="preserve">[Company]</w:t>
      </w:r>
    </w:p>
    <w:p>
      <w:pPr>
        <w:pStyle w:val="ListParagraph"/>
        <w:numPr>
          <w:ilvl w:val="0"/>
          <w:numId w:val="1"/>
        </w:numPr>
      </w:pPr>
      <w:r>
        <w:rPr>
          <w:color w:val="1F5C99"/>
          <w:shd w:val="clear" w:color="auto" w:fill="E8F0FA"/>
        </w:rPr>
        <w:t xml:space="preserve">[Proof point 1: a comparable customer, scope and result, with the reference in section 11]</w:t>
      </w:r>
    </w:p>
    <w:p>
      <w:pPr>
        <w:pStyle w:val="ListParagraph"/>
        <w:numPr>
          <w:ilvl w:val="0"/>
          <w:numId w:val="1"/>
        </w:numPr>
      </w:pPr>
      <w:r>
        <w:rPr>
          <w:color w:val="1F5C99"/>
          <w:shd w:val="clear" w:color="auto" w:fill="E8F0FA"/>
        </w:rPr>
        <w:t xml:space="preserve">[Proof point 2: a capability that maps to a high-weight evaluation criterion]</w:t>
      </w:r>
    </w:p>
    <w:p>
      <w:pPr>
        <w:pStyle w:val="ListParagraph"/>
        <w:numPr>
          <w:ilvl w:val="0"/>
          <w:numId w:val="1"/>
        </w:numPr>
      </w:pPr>
      <w:r>
        <w:rPr>
          <w:color w:val="1F5C99"/>
          <w:shd w:val="clear" w:color="auto" w:fill="E8F0FA"/>
        </w:rPr>
        <w:t xml:space="preserve">[Proof point 3: a risk you remove for them, such as timeline or migration]</w:t>
      </w:r>
    </w:p>
    <w:p>
      <w:pPr>
        <w:pStyle w:val="Heading2"/>
      </w:pPr>
      <w:r>
        <w:t xml:space="preserve">Commercial summary</w:t>
      </w:r>
    </w:p>
    <w:p>
      <w:pPr/>
      <w:r>
        <w:rPr>
          <w:color w:val="1F5C99"/>
          <w:shd w:val="clear" w:color="auto" w:fill="E8F0FA"/>
        </w:rPr>
        <w:t xml:space="preserve">[Headline price or pricing model and term. Point to section 10 for the detail.]</w:t>
      </w:r>
    </w:p>
    <w:p>
      <w:pPr>
        <w:pStyle w:val="Heading1"/>
      </w:pPr>
      <w:r>
        <w:t xml:space="preserve">Requirements cross-reference</w:t>
      </w:r>
    </w:p>
    <w:p>
      <w:pPr>
        <w:pStyle w:val="Guidance"/>
      </w:pPr>
      <w:r>
        <w:t xml:space="preserve">Maps every requirement in the RFP to the place you answered it and your compliance status, so nothing scores zero by being hard to find.</w:t>
      </w:r>
    </w:p>
    <w:tbl>
      <w:tblPr>
        <w:tblStyle w:val="TableGrid"/>
        <w:tblW w:w="5000" w:type="pct"/>
        <w:tblLook w:val="04A0" w:firstRow="1" w:lastRow="0" w:firstColumn="0" w:lastColumn="0" w:noHBand="0" w:noVBand="1"/>
      </w:tblPr>
      <w:tblGrid>
        <w:gridCol w:w="1265"/>
        <w:gridCol w:w="1265"/>
        <w:gridCol w:w="3795"/>
        <w:gridCol w:w="1518"/>
        <w:gridCol w:w="1518"/>
      </w:tblGrid>
      <w:tr>
        <w:trPr>
          <w:tblHeader/>
        </w:trPr>
        <w:tc>
          <w:tcPr>
            <w:tcW w:w="1265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Req. ID</w:t>
            </w:r>
          </w:p>
        </w:tc>
        <w:tc>
          <w:tcPr>
            <w:tcW w:w="1265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RFP section</w:t>
            </w:r>
          </w:p>
        </w:tc>
        <w:tc>
          <w:tcPr>
            <w:tcW w:w="3795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Requirement (short form)</w:t>
            </w:r>
          </w:p>
        </w:tc>
        <w:tc>
          <w:tcPr>
            <w:tcW w:w="1518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Answered in</w:t>
            </w:r>
          </w:p>
        </w:tc>
        <w:tc>
          <w:tcPr>
            <w:tcW w:w="1518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Compliance</w:t>
            </w:r>
          </w:p>
        </w:tc>
      </w:tr>
      <w:tr>
        <w:tc>
          <w:tcPr>
            <w:tcW w:w="1265" w:type="dxa"/>
          </w:tcPr>
          <w:p>
            <w:pPr>
              <w:spacing w:before="40" w:after="40"/>
            </w:pPr>
            <w:r>
              <w:t xml:space="preserve">R-001</w:t>
            </w:r>
          </w:p>
        </w:tc>
        <w:tc>
          <w:tcPr>
            <w:tcW w:w="1265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[3.1]</w:t>
            </w:r>
          </w:p>
        </w:tc>
        <w:tc>
          <w:tcPr>
            <w:tcW w:w="3795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[Single sign-on via SAML 2.0]</w:t>
            </w:r>
          </w:p>
        </w:tc>
        <w:tc>
          <w:tcPr>
            <w:tcW w:w="1518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[Section 9.2]</w:t>
            </w:r>
          </w:p>
        </w:tc>
        <w:tc>
          <w:tcPr>
            <w:tcW w:w="1518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[Full]</w:t>
            </w:r>
          </w:p>
        </w:tc>
      </w:tr>
      <w:tr>
        <w:tc>
          <w:tcPr>
            <w:tcW w:w="1265" w:type="dxa"/>
          </w:tcPr>
          <w:p>
            <w:pPr>
              <w:spacing w:before="40" w:after="40"/>
            </w:pPr>
            <w:r>
              <w:t xml:space="preserve">R-002</w:t>
            </w:r>
          </w:p>
        </w:tc>
        <w:tc>
          <w:tcPr>
            <w:tcW w:w="1265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[3.4]</w:t>
            </w:r>
          </w:p>
        </w:tc>
        <w:tc>
          <w:tcPr>
            <w:tcW w:w="3795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[Data hosted in the EU]</w:t>
            </w:r>
          </w:p>
        </w:tc>
        <w:tc>
          <w:tcPr>
            <w:tcW w:w="1518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[Section 9.4]</w:t>
            </w:r>
          </w:p>
        </w:tc>
        <w:tc>
          <w:tcPr>
            <w:tcW w:w="1518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[Full]</w:t>
            </w:r>
          </w:p>
        </w:tc>
      </w:tr>
      <w:tr>
        <w:tc>
          <w:tcPr>
            <w:tcW w:w="1265" w:type="dxa"/>
          </w:tcPr>
          <w:p>
            <w:pPr>
              <w:spacing w:before="40" w:after="40"/>
            </w:pPr>
            <w:r>
              <w:t xml:space="preserve">R-003</w:t>
            </w:r>
          </w:p>
        </w:tc>
        <w:tc>
          <w:tcPr>
            <w:tcW w:w="1265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[5.2]</w:t>
            </w:r>
          </w:p>
        </w:tc>
        <w:tc>
          <w:tcPr>
            <w:tcW w:w="3795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[Go-live within 90 days of award]</w:t>
            </w:r>
          </w:p>
        </w:tc>
        <w:tc>
          <w:tcPr>
            <w:tcW w:w="1518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[Section 6]</w:t>
            </w:r>
          </w:p>
        </w:tc>
        <w:tc>
          <w:tcPr>
            <w:tcW w:w="1518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[Partial: see note]</w:t>
            </w:r>
          </w:p>
        </w:tc>
      </w:tr>
    </w:tbl>
    <w:p/>
    <w:p>
      <w:pPr>
        <w:pStyle w:val="Heading1"/>
      </w:pPr>
      <w:r>
        <w:t xml:space="preserve">Company overview</w:t>
      </w:r>
    </w:p>
    <w:p>
      <w:pPr>
        <w:pStyle w:val="Guidance"/>
      </w:pPr>
      <w:r>
        <w:t xml:space="preserve">Gives the evaluator the facts that qualify you: who you are, how big, how long, and with which certifications.</w:t>
      </w:r>
    </w:p>
    <w:tbl>
      <w:tblPr>
        <w:tblStyle w:val="TableGrid"/>
        <w:tblW w:w="5000" w:type="pct"/>
        <w:tblLook w:val="04A0" w:firstRow="1" w:lastRow="0" w:firstColumn="0" w:lastColumn="0" w:noHBand="0" w:noVBand="1"/>
      </w:tblPr>
      <w:tblGrid>
        <w:gridCol w:w="3120"/>
        <w:gridCol w:w="6240"/>
      </w:tblGrid>
      <w:tr>
        <w:trPr>
          <w:tblHeader/>
        </w:trPr>
        <w:tc>
          <w:tcPr>
            <w:tcW w:w="3120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6240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Detail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Legal name and registration</w:t>
            </w:r>
          </w:p>
        </w:tc>
        <w:tc>
          <w:tcPr>
            <w:tcW w:w="6240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[Legal entity, company number, country of incorporation]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Headquarters and delivery locations</w:t>
            </w:r>
          </w:p>
        </w:tc>
        <w:tc>
          <w:tcPr>
            <w:tcW w:w="6240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[City, country; where the team serving this account sits]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Year founded</w:t>
            </w:r>
          </w:p>
        </w:tc>
        <w:tc>
          <w:tcPr>
            <w:tcW w:w="6240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[Year]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Employees</w:t>
            </w:r>
          </w:p>
        </w:tc>
        <w:tc>
          <w:tcPr>
            <w:tcW w:w="6240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[Number, as of date]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Relevant certifications</w:t>
            </w:r>
          </w:p>
        </w:tc>
        <w:tc>
          <w:tcPr>
            <w:tcW w:w="6240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[For example ISO 27001 certificate number and expiry; SOC 2 Type II report period]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Customers in this sector</w:t>
            </w:r>
          </w:p>
        </w:tc>
        <w:tc>
          <w:tcPr>
            <w:tcW w:w="6240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[Names you have permission to use, or a count by segment]</w:t>
            </w:r>
          </w:p>
        </w:tc>
      </w:tr>
    </w:tbl>
    <w:p/>
    <w:p>
      <w:pPr>
        <w:pStyle w:val="Heading1"/>
      </w:pPr>
      <w:r>
        <w:t xml:space="preserve">Understanding of requirements</w:t>
      </w:r>
    </w:p>
    <w:p>
      <w:pPr>
        <w:pStyle w:val="Guidance"/>
      </w:pPr>
      <w:r>
        <w:t xml:space="preserve">Shows you read past the requirement list to the problem behind it.</w:t>
      </w:r>
    </w:p>
    <w:p>
      <w:pPr/>
      <w:r>
        <w:rPr>
          <w:color w:val="1F5C99"/>
          <w:shd w:val="clear" w:color="auto" w:fill="E8F0FA"/>
        </w:rPr>
        <w:t xml:space="preserve">[Current situation as described in the RFP, plus anything learned in the Q&amp;A window.]</w:t>
      </w:r>
    </w:p>
    <w:p>
      <w:pPr/>
      <w:r>
        <w:rPr>
          <w:color w:val="1F5C99"/>
          <w:shd w:val="clear" w:color="auto" w:fill="E8F0FA"/>
        </w:rPr>
        <w:t xml:space="preserve">[What success looks like for the buyer, in their metrics.]</w:t>
      </w:r>
    </w:p>
    <w:p>
      <w:pPr>
        <w:pStyle w:val="Heading1"/>
      </w:pPr>
      <w:r>
        <w:t xml:space="preserve">Proposed solution</w:t>
      </w:r>
    </w:p>
    <w:p>
      <w:pPr>
        <w:pStyle w:val="Guidance"/>
      </w:pPr>
      <w:r>
        <w:t xml:space="preserve">Answers each requirement in turn. This is where most technical points are won or lost.</w:t>
      </w:r>
    </w:p>
    <w:p>
      <w:pPr>
        <w:pStyle w:val="Heading2"/>
      </w:pPr>
      <w:r>
        <w:t xml:space="preserve">Requirement </w:t>
      </w:r>
      <w:r>
        <w:rPr>
          <w:color w:val="1F5C99"/>
          <w:shd w:val="clear" w:color="auto" w:fill="E8F0FA"/>
        </w:rPr>
        <w:t xml:space="preserve">[ID]</w:t>
      </w:r>
      <w:r>
        <w:t xml:space="preserve">: </w:t>
      </w:r>
      <w:r>
        <w:rPr>
          <w:color w:val="1F5C99"/>
          <w:shd w:val="clear" w:color="auto" w:fill="E8F0FA"/>
        </w:rPr>
        <w:t xml:space="preserve">[restate the requirement in the buyer’s words]</w:t>
      </w:r>
    </w:p>
    <w:p>
      <w:pPr/>
      <w:r>
        <w:rPr>
          <w:b/>
        </w:rPr>
        <w:t xml:space="preserve">Answer:</w:t>
      </w:r>
      <w:r>
        <w:t xml:space="preserve"> </w:t>
      </w:r>
      <w:r>
        <w:rPr>
          <w:color w:val="1F5C99"/>
          <w:shd w:val="clear" w:color="auto" w:fill="E8F0FA"/>
        </w:rPr>
        <w:t xml:space="preserve">[Yes / No / Partly, in one sentence.]</w:t>
      </w:r>
    </w:p>
    <w:p>
      <w:pPr/>
      <w:r>
        <w:rPr>
          <w:b/>
        </w:rPr>
        <w:t xml:space="preserve">How:</w:t>
      </w:r>
      <w:r>
        <w:t xml:space="preserve"> </w:t>
      </w:r>
      <w:r>
        <w:rPr>
          <w:color w:val="1F5C99"/>
          <w:shd w:val="clear" w:color="auto" w:fill="E8F0FA"/>
        </w:rPr>
        <w:t xml:space="preserve">[How the product or service meets it, in two to four sentences.]</w:t>
      </w:r>
    </w:p>
    <w:p>
      <w:pPr/>
      <w:r>
        <w:rPr>
          <w:b/>
        </w:rPr>
        <w:t xml:space="preserve">Proof:</w:t>
      </w:r>
      <w:r>
        <w:t xml:space="preserve"> </w:t>
      </w:r>
      <w:r>
        <w:rPr>
          <w:color w:val="1F5C99"/>
          <w:shd w:val="clear" w:color="auto" w:fill="E8F0FA"/>
        </w:rPr>
        <w:t xml:space="preserve">[Customer example, screenshot reference, certification or metric.]</w:t>
      </w:r>
    </w:p>
    <w:p>
      <w:pPr>
        <w:pStyle w:val="Guidance"/>
      </w:pPr>
      <w:r>
        <w:t xml:space="preserve">Repeat the block above for every requirement, in the RFP’s order.</w:t>
      </w:r>
    </w:p>
    <w:p>
      <w:pPr>
        <w:pStyle w:val="Heading1"/>
      </w:pPr>
      <w:r>
        <w:t xml:space="preserve">Implementation plan and timeline</w:t>
      </w:r>
    </w:p>
    <w:p>
      <w:pPr>
        <w:pStyle w:val="Guidance"/>
      </w:pPr>
      <w:r>
        <w:t xml:space="preserve">Makes delivery look low-risk: phases, owners, what the buyer must provide, and when value arrives.</w:t>
      </w:r>
    </w:p>
    <w:tbl>
      <w:tblPr>
        <w:tblStyle w:val="TableGrid"/>
        <w:tblW w:w="5000" w:type="pct"/>
        <w:tblLook w:val="04A0" w:firstRow="1" w:lastRow="0" w:firstColumn="0" w:lastColumn="0" w:noHBand="0" w:noVBand="1"/>
      </w:tblPr>
      <w:tblGrid>
        <w:gridCol w:w="1265"/>
        <w:gridCol w:w="2530"/>
        <w:gridCol w:w="2530"/>
        <w:gridCol w:w="1265"/>
        <w:gridCol w:w="1771"/>
      </w:tblGrid>
      <w:tr>
        <w:trPr>
          <w:tblHeader/>
        </w:trPr>
        <w:tc>
          <w:tcPr>
            <w:tcW w:w="1265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Phase</w:t>
            </w:r>
          </w:p>
        </w:tc>
        <w:tc>
          <w:tcPr>
            <w:tcW w:w="2530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Activities</w:t>
            </w:r>
          </w:p>
        </w:tc>
        <w:tc>
          <w:tcPr>
            <w:tcW w:w="2530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Buyer responsibilities</w:t>
            </w:r>
          </w:p>
        </w:tc>
        <w:tc>
          <w:tcPr>
            <w:tcW w:w="1265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Duration</w:t>
            </w:r>
          </w:p>
        </w:tc>
        <w:tc>
          <w:tcPr>
            <w:tcW w:w="1771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Milestone</w:t>
            </w:r>
          </w:p>
        </w:tc>
      </w:tr>
      <w:tr>
        <w:tc>
          <w:tcPr>
            <w:tcW w:w="1265" w:type="dxa"/>
          </w:tcPr>
          <w:p>
            <w:pPr>
              <w:spacing w:before="40" w:after="40"/>
            </w:pPr>
            <w:r>
              <w:t xml:space="preserve">1. Kickoff</w:t>
            </w:r>
          </w:p>
        </w:tc>
        <w:tc>
          <w:tcPr>
            <w:tcW w:w="2530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[Plan, access, success criteria]</w:t>
            </w:r>
          </w:p>
        </w:tc>
        <w:tc>
          <w:tcPr>
            <w:tcW w:w="2530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[Name a project owner]</w:t>
            </w:r>
          </w:p>
        </w:tc>
        <w:tc>
          <w:tcPr>
            <w:tcW w:w="1265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[2 weeks]</w:t>
            </w:r>
          </w:p>
        </w:tc>
        <w:tc>
          <w:tcPr>
            <w:tcW w:w="1771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[Signed project plan]</w:t>
            </w:r>
          </w:p>
        </w:tc>
      </w:tr>
      <w:tr>
        <w:tc>
          <w:tcPr>
            <w:tcW w:w="1265" w:type="dxa"/>
          </w:tcPr>
          <w:p>
            <w:pPr>
              <w:spacing w:before="40" w:after="40"/>
            </w:pPr>
            <w:r>
              <w:t xml:space="preserve">2. Configuration</w:t>
            </w:r>
          </w:p>
        </w:tc>
        <w:tc>
          <w:tcPr>
            <w:tcW w:w="2530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[Setup, integrations, data migration]</w:t>
            </w:r>
          </w:p>
        </w:tc>
        <w:tc>
          <w:tcPr>
            <w:tcW w:w="2530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[Provide test data and admin access]</w:t>
            </w:r>
          </w:p>
        </w:tc>
        <w:tc>
          <w:tcPr>
            <w:tcW w:w="1265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[X weeks]</w:t>
            </w:r>
          </w:p>
        </w:tc>
        <w:tc>
          <w:tcPr>
            <w:tcW w:w="1771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[UAT start]</w:t>
            </w:r>
          </w:p>
        </w:tc>
      </w:tr>
      <w:tr>
        <w:tc>
          <w:tcPr>
            <w:tcW w:w="1265" w:type="dxa"/>
          </w:tcPr>
          <w:p>
            <w:pPr>
              <w:spacing w:before="40" w:after="40"/>
            </w:pPr>
            <w:r>
              <w:t xml:space="preserve">3. Go-live</w:t>
            </w:r>
          </w:p>
        </w:tc>
        <w:tc>
          <w:tcPr>
            <w:tcW w:w="2530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[Training, cutover, hypercare]</w:t>
            </w:r>
          </w:p>
        </w:tc>
        <w:tc>
          <w:tcPr>
            <w:tcW w:w="2530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[Sign off UAT]</w:t>
            </w:r>
          </w:p>
        </w:tc>
        <w:tc>
          <w:tcPr>
            <w:tcW w:w="1265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[X weeks]</w:t>
            </w:r>
          </w:p>
        </w:tc>
        <w:tc>
          <w:tcPr>
            <w:tcW w:w="1771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[Production use]</w:t>
            </w:r>
          </w:p>
        </w:tc>
      </w:tr>
    </w:tbl>
    <w:p/>
    <w:p>
      <w:pPr>
        <w:pStyle w:val="Heading1"/>
      </w:pPr>
      <w:r>
        <w:t xml:space="preserve">Team and key personnel</w:t>
      </w:r>
    </w:p>
    <w:p>
      <w:pPr>
        <w:pStyle w:val="Guidance"/>
      </w:pPr>
      <w:r>
        <w:t xml:space="preserve">Names the people who will do the work and why they are qualified for this scope.</w:t>
      </w:r>
    </w:p>
    <w:tbl>
      <w:tblPr>
        <w:tblStyle w:val="TableGrid"/>
        <w:tblW w:w="5000" w:type="pct"/>
        <w:tblLook w:val="04A0" w:firstRow="1" w:lastRow="0" w:firstColumn="0" w:lastColumn="0" w:noHBand="0" w:noVBand="1"/>
      </w:tblPr>
      <w:tblGrid>
        <w:gridCol w:w="1614"/>
        <w:gridCol w:w="2098"/>
        <w:gridCol w:w="4034"/>
        <w:gridCol w:w="1614"/>
      </w:tblGrid>
      <w:tr>
        <w:trPr>
          <w:tblHeader/>
        </w:trPr>
        <w:tc>
          <w:tcPr>
            <w:tcW w:w="1614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Name</w:t>
            </w:r>
          </w:p>
        </w:tc>
        <w:tc>
          <w:tcPr>
            <w:tcW w:w="2098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Role on this account</w:t>
            </w:r>
          </w:p>
        </w:tc>
        <w:tc>
          <w:tcPr>
            <w:tcW w:w="4034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Relevant experience</w:t>
            </w:r>
          </w:p>
        </w:tc>
        <w:tc>
          <w:tcPr>
            <w:tcW w:w="1614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Availability</w:t>
            </w:r>
          </w:p>
        </w:tc>
      </w:tr>
      <w:tr>
        <w:tc>
          <w:tcPr>
            <w:tcW w:w="1614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[Name]</w:t>
            </w:r>
          </w:p>
        </w:tc>
        <w:tc>
          <w:tcPr>
            <w:tcW w:w="2098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[Project lead]</w:t>
            </w:r>
          </w:p>
        </w:tc>
        <w:tc>
          <w:tcPr>
            <w:tcW w:w="4034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[Comparable projects, years, certifications]</w:t>
            </w:r>
          </w:p>
        </w:tc>
        <w:tc>
          <w:tcPr>
            <w:tcW w:w="1614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[% allocation]</w:t>
            </w:r>
          </w:p>
        </w:tc>
      </w:tr>
    </w:tbl>
    <w:p/>
    <w:p>
      <w:pPr>
        <w:pStyle w:val="Heading1"/>
      </w:pPr>
      <w:r>
        <w:t xml:space="preserve">Security, privacy and compliance</w:t>
      </w:r>
    </w:p>
    <w:p>
      <w:pPr>
        <w:pStyle w:val="Guidance"/>
      </w:pPr>
      <w:r>
        <w:t xml:space="preserve">Summarizes your controls and certifications and points to the full security questionnaire or trust center.</w:t>
      </w:r>
    </w:p>
    <w:p>
      <w:pPr>
        <w:pStyle w:val="ListParagraph"/>
        <w:numPr>
          <w:ilvl w:val="0"/>
          <w:numId w:val="1"/>
        </w:numPr>
      </w:pPr>
      <w:r>
        <w:t xml:space="preserve">Certifications and audits: </w:t>
      </w:r>
      <w:r>
        <w:rPr>
          <w:color w:val="1F5C99"/>
          <w:shd w:val="clear" w:color="auto" w:fill="E8F0FA"/>
        </w:rPr>
        <w:t xml:space="preserve">[ISO 27001 certificate number and expiry; SOC 2 Type II period]</w:t>
      </w:r>
    </w:p>
    <w:p>
      <w:pPr>
        <w:pStyle w:val="ListParagraph"/>
        <w:numPr>
          <w:ilvl w:val="0"/>
          <w:numId w:val="1"/>
        </w:numPr>
      </w:pPr>
      <w:r>
        <w:t xml:space="preserve">Hosting and data residency: </w:t>
      </w:r>
      <w:r>
        <w:rPr>
          <w:color w:val="1F5C99"/>
          <w:shd w:val="clear" w:color="auto" w:fill="E8F0FA"/>
        </w:rPr>
        <w:t xml:space="preserve">[Provider and regions]</w:t>
      </w:r>
    </w:p>
    <w:p>
      <w:pPr>
        <w:pStyle w:val="ListParagraph"/>
        <w:numPr>
          <w:ilvl w:val="0"/>
          <w:numId w:val="1"/>
        </w:numPr>
      </w:pPr>
      <w:r>
        <w:t xml:space="preserve">Access control: </w:t>
      </w:r>
      <w:r>
        <w:rPr>
          <w:color w:val="1F5C99"/>
          <w:shd w:val="clear" w:color="auto" w:fill="E8F0FA"/>
        </w:rPr>
        <w:t xml:space="preserve">[SSO, MFA, role-based access]</w:t>
      </w:r>
    </w:p>
    <w:p>
      <w:pPr>
        <w:pStyle w:val="ListParagraph"/>
        <w:numPr>
          <w:ilvl w:val="0"/>
          <w:numId w:val="1"/>
        </w:numPr>
      </w:pPr>
      <w:r>
        <w:t xml:space="preserve">Privacy: </w:t>
      </w:r>
      <w:r>
        <w:rPr>
          <w:color w:val="1F5C99"/>
          <w:shd w:val="clear" w:color="auto" w:fill="E8F0FA"/>
        </w:rPr>
        <w:t xml:space="preserve">[DPA availability, subprocessor list link]</w:t>
      </w:r>
    </w:p>
    <w:p>
      <w:pPr>
        <w:pStyle w:val="ListParagraph"/>
        <w:numPr>
          <w:ilvl w:val="0"/>
          <w:numId w:val="1"/>
        </w:numPr>
      </w:pPr>
      <w:r>
        <w:t xml:space="preserve">Completed questionnaire: </w:t>
      </w:r>
      <w:r>
        <w:rPr>
          <w:color w:val="1F5C99"/>
          <w:shd w:val="clear" w:color="auto" w:fill="E8F0FA"/>
        </w:rPr>
        <w:t xml:space="preserve">[See Appendix C or trust center link]</w:t>
      </w:r>
    </w:p>
    <w:p>
      <w:pPr>
        <w:pStyle w:val="Heading1"/>
      </w:pPr>
      <w:r>
        <w:t xml:space="preserve">Pricing</w:t>
      </w:r>
    </w:p>
    <w:p>
      <w:pPr>
        <w:pStyle w:val="Guidance"/>
      </w:pPr>
      <w:r>
        <w:t xml:space="preserve">States exactly what the buyer pays, for what, over what term, under which assumptions.</w:t>
      </w:r>
    </w:p>
    <w:tbl>
      <w:tblPr>
        <w:tblStyle w:val="TableGrid"/>
        <w:tblW w:w="5000" w:type="pct"/>
        <w:tblLook w:val="04A0" w:firstRow="1" w:lastRow="0" w:firstColumn="0" w:lastColumn="0" w:noHBand="0" w:noVBand="1"/>
      </w:tblPr>
      <w:tblGrid>
        <w:gridCol w:w="3218"/>
        <w:gridCol w:w="1463"/>
        <w:gridCol w:w="1463"/>
        <w:gridCol w:w="1463"/>
        <w:gridCol w:w="1755"/>
      </w:tblGrid>
      <w:tr>
        <w:trPr>
          <w:tblHeader/>
        </w:trPr>
        <w:tc>
          <w:tcPr>
            <w:tcW w:w="3218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1463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Unit</w:t>
            </w:r>
          </w:p>
        </w:tc>
        <w:tc>
          <w:tcPr>
            <w:tcW w:w="1463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Quantity</w:t>
            </w:r>
          </w:p>
        </w:tc>
        <w:tc>
          <w:tcPr>
            <w:tcW w:w="1463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Unit price</w:t>
            </w:r>
          </w:p>
        </w:tc>
        <w:tc>
          <w:tcPr>
            <w:tcW w:w="1755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Annual total</w:t>
            </w:r>
          </w:p>
        </w:tc>
      </w:tr>
      <w:tr>
        <w:tc>
          <w:tcPr>
            <w:tcW w:w="3218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[Subscription or license]</w:t>
            </w:r>
          </w:p>
        </w:tc>
        <w:tc>
          <w:tcPr>
            <w:tcW w:w="1463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[per year]</w:t>
            </w:r>
          </w:p>
        </w:tc>
        <w:tc>
          <w:tcPr>
            <w:tcW w:w="1463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[1]</w:t>
            </w:r>
          </w:p>
        </w:tc>
        <w:tc>
          <w:tcPr>
            <w:tcW w:w="1463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[$]</w:t>
            </w:r>
          </w:p>
        </w:tc>
        <w:tc>
          <w:tcPr>
            <w:tcW w:w="1755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[$]</w:t>
            </w:r>
          </w:p>
        </w:tc>
      </w:tr>
      <w:tr>
        <w:tc>
          <w:tcPr>
            <w:tcW w:w="3218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[Implementation services]</w:t>
            </w:r>
          </w:p>
        </w:tc>
        <w:tc>
          <w:tcPr>
            <w:tcW w:w="1463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[fixed fee]</w:t>
            </w:r>
          </w:p>
        </w:tc>
        <w:tc>
          <w:tcPr>
            <w:tcW w:w="1463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[1]</w:t>
            </w:r>
          </w:p>
        </w:tc>
        <w:tc>
          <w:tcPr>
            <w:tcW w:w="1463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[$]</w:t>
            </w:r>
          </w:p>
        </w:tc>
        <w:tc>
          <w:tcPr>
            <w:tcW w:w="1755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[$]</w:t>
            </w:r>
          </w:p>
        </w:tc>
      </w:tr>
      <w:tr>
        <w:tc>
          <w:tcPr>
            <w:tcW w:w="3218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[Training]</w:t>
            </w:r>
          </w:p>
        </w:tc>
        <w:tc>
          <w:tcPr>
            <w:tcW w:w="1463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[per session]</w:t>
            </w:r>
          </w:p>
        </w:tc>
        <w:tc>
          <w:tcPr>
            <w:tcW w:w="1463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[2]</w:t>
            </w:r>
          </w:p>
        </w:tc>
        <w:tc>
          <w:tcPr>
            <w:tcW w:w="1463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[$]</w:t>
            </w:r>
          </w:p>
        </w:tc>
        <w:tc>
          <w:tcPr>
            <w:tcW w:w="1755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[$]</w:t>
            </w:r>
          </w:p>
        </w:tc>
      </w:tr>
    </w:tbl>
    <w:p/>
    <w:p>
      <w:pPr/>
      <w:r>
        <w:t xml:space="preserve">Pricing assumptions: </w:t>
      </w:r>
      <w:r>
        <w:rPr>
          <w:color w:val="1F5C99"/>
          <w:shd w:val="clear" w:color="auto" w:fill="E8F0FA"/>
        </w:rPr>
        <w:t xml:space="preserve">[term length, user or volume limits, payment terms, currency, taxes]</w:t>
      </w:r>
    </w:p>
    <w:p>
      <w:pPr>
        <w:pStyle w:val="Heading1"/>
      </w:pPr>
      <w:r>
        <w:t xml:space="preserve">References and case studies</w:t>
      </w:r>
    </w:p>
    <w:p>
      <w:pPr>
        <w:pStyle w:val="Guidance"/>
      </w:pPr>
      <w:r>
        <w:t xml:space="preserve">Gives evaluators a comparable customer they can call, which carries more weight than any adjective.</w:t>
      </w:r>
    </w:p>
    <w:tbl>
      <w:tblPr>
        <w:tblStyle w:val="TableGrid"/>
        <w:tblW w:w="5000" w:type="pct"/>
        <w:tblLook w:val="04A0" w:firstRow="1" w:lastRow="0" w:firstColumn="0" w:lastColumn="0" w:noHBand="0" w:noVBand="1"/>
      </w:tblPr>
      <w:tblGrid>
        <w:gridCol w:w="1652"/>
        <w:gridCol w:w="2753"/>
        <w:gridCol w:w="2753"/>
        <w:gridCol w:w="2202"/>
      </w:tblGrid>
      <w:tr>
        <w:trPr>
          <w:tblHeader/>
        </w:trPr>
        <w:tc>
          <w:tcPr>
            <w:tcW w:w="1652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Customer</w:t>
            </w:r>
          </w:p>
        </w:tc>
        <w:tc>
          <w:tcPr>
            <w:tcW w:w="2753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Scope and dates</w:t>
            </w:r>
          </w:p>
        </w:tc>
        <w:tc>
          <w:tcPr>
            <w:tcW w:w="2753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Result</w:t>
            </w:r>
          </w:p>
        </w:tc>
        <w:tc>
          <w:tcPr>
            <w:tcW w:w="2202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Contact (with permission)</w:t>
            </w:r>
          </w:p>
        </w:tc>
      </w:tr>
      <w:tr>
        <w:tc>
          <w:tcPr>
            <w:tcW w:w="1652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[Customer]</w:t>
            </w:r>
          </w:p>
        </w:tc>
        <w:tc>
          <w:tcPr>
            <w:tcW w:w="2753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[What you delivered, when]</w:t>
            </w:r>
          </w:p>
        </w:tc>
        <w:tc>
          <w:tcPr>
            <w:tcW w:w="2753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[Measured outcome]</w:t>
            </w:r>
          </w:p>
        </w:tc>
        <w:tc>
          <w:tcPr>
            <w:tcW w:w="2202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[Name, title, email]</w:t>
            </w:r>
          </w:p>
        </w:tc>
      </w:tr>
    </w:tbl>
    <w:p/>
    <w:p>
      <w:pPr>
        <w:pStyle w:val="Heading1"/>
      </w:pPr>
      <w:r>
        <w:t xml:space="preserve">Exceptions and assumptions</w:t>
      </w:r>
    </w:p>
    <w:p>
      <w:pPr>
        <w:pStyle w:val="Guidance"/>
      </w:pPr>
      <w:r>
        <w:t xml:space="preserve">Lists every term or requirement you cannot accept as written, with a proposed alternative.</w:t>
      </w:r>
    </w:p>
    <w:tbl>
      <w:tblPr>
        <w:tblStyle w:val="TableGrid"/>
        <w:tblW w:w="5000" w:type="pct"/>
        <w:tblLook w:val="04A0" w:firstRow="1" w:lastRow="0" w:firstColumn="0" w:lastColumn="0" w:noHBand="0" w:noVBand="1"/>
      </w:tblPr>
      <w:tblGrid>
        <w:gridCol w:w="1560"/>
        <w:gridCol w:w="3120"/>
        <w:gridCol w:w="3120"/>
        <w:gridCol w:w="1560"/>
      </w:tblGrid>
      <w:tr>
        <w:trPr>
          <w:tblHeader/>
        </w:trPr>
        <w:tc>
          <w:tcPr>
            <w:tcW w:w="1560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RFP clause</w:t>
            </w:r>
          </w:p>
        </w:tc>
        <w:tc>
          <w:tcPr>
            <w:tcW w:w="3120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Exception or assumption</w:t>
            </w:r>
          </w:p>
        </w:tc>
        <w:tc>
          <w:tcPr>
            <w:tcW w:w="3120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Proposed alternative</w:t>
            </w:r>
          </w:p>
        </w:tc>
        <w:tc>
          <w:tcPr>
            <w:tcW w:w="1560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Negotiable?</w:t>
            </w:r>
          </w:p>
        </w:tc>
      </w:tr>
      <w:tr>
        <w:tc>
          <w:tcPr>
            <w:tcW w:w="1560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[Section 12.3]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[Unlimited liability]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[Liability capped at 12 months of fees]</w:t>
            </w:r>
          </w:p>
        </w:tc>
        <w:tc>
          <w:tcPr>
            <w:tcW w:w="1560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[Yes]</w:t>
            </w:r>
          </w:p>
        </w:tc>
      </w:tr>
    </w:tbl>
    <w:p/>
    <w:p>
      <w:pPr>
        <w:pStyle w:val="Heading1"/>
      </w:pPr>
      <w:r>
        <w:t xml:space="preserve">Appendices</w:t>
      </w:r>
    </w:p>
    <w:p>
      <w:pPr>
        <w:pStyle w:val="Guidance"/>
      </w:pPr>
      <w:r>
        <w:t xml:space="preserve">Holds the evidence the main body cites: certificates, CVs, sample reports, required forms.</w:t>
      </w:r>
    </w:p>
    <w:p>
      <w:pPr>
        <w:pStyle w:val="ListParagraph"/>
        <w:numPr>
          <w:ilvl w:val="0"/>
          <w:numId w:val="1"/>
        </w:numPr>
      </w:pPr>
      <w:r>
        <w:t xml:space="preserve">Appendix A: </w:t>
      </w:r>
      <w:r>
        <w:rPr>
          <w:color w:val="1F5C99"/>
          <w:shd w:val="clear" w:color="auto" w:fill="E8F0FA"/>
        </w:rPr>
        <w:t xml:space="preserve">[Required forms, signed]</w:t>
      </w:r>
    </w:p>
    <w:p>
      <w:pPr>
        <w:pStyle w:val="ListParagraph"/>
        <w:numPr>
          <w:ilvl w:val="0"/>
          <w:numId w:val="1"/>
        </w:numPr>
      </w:pPr>
      <w:r>
        <w:t xml:space="preserve">Appendix B: </w:t>
      </w:r>
      <w:r>
        <w:rPr>
          <w:color w:val="1F5C99"/>
          <w:shd w:val="clear" w:color="auto" w:fill="E8F0FA"/>
        </w:rPr>
        <w:t xml:space="preserve">[CVs of key personnel]</w:t>
      </w:r>
    </w:p>
    <w:p>
      <w:pPr>
        <w:pStyle w:val="ListParagraph"/>
        <w:numPr>
          <w:ilvl w:val="0"/>
          <w:numId w:val="1"/>
        </w:numPr>
      </w:pPr>
      <w:r>
        <w:t xml:space="preserve">Appendix C: </w:t>
      </w:r>
      <w:r>
        <w:rPr>
          <w:color w:val="1F5C99"/>
          <w:shd w:val="clear" w:color="auto" w:fill="E8F0FA"/>
        </w:rPr>
        <w:t xml:space="preserve">[Security questionnaire or certificates]</w:t>
      </w:r>
    </w:p>
    <w:p>
      <w:pPr>
        <w:pStyle w:val="ListParagraph"/>
        <w:numPr>
          <w:ilvl w:val="0"/>
          <w:numId w:val="1"/>
        </w:numPr>
      </w:pPr>
      <w:r>
        <w:t xml:space="preserve">Appendix D: </w:t>
      </w:r>
      <w:r>
        <w:rPr>
          <w:color w:val="1F5C99"/>
          <w:shd w:val="clear" w:color="auto" w:fill="E8F0FA"/>
        </w:rPr>
        <w:t xml:space="preserve">[Sample deliverables or screenshots]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00"/>
    </w:pPr>
    <w:rPr>
      <w:b/>
      <w:color w:val="0B3D2C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color w:val="146C4E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color w:val="146C4E"/>
      <w:sz w:val="27"/>
      <w:szCs w:val="27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sz w:val="23"/>
      <w:szCs w:val="23"/>
    </w:rPr>
  </w:style>
  <w:style w:type="paragraph" w:customStyle="1" w:styleId="Guidance">
    <w:name w:val="Guidance"/>
    <w:basedOn w:val="Normal"/>
    <w:qFormat/>
    <w:pPr>
      <w:pBdr>
        <w:left w:val="single" w:sz="12" w:space="6" w:color="9BC9B4"/>
      </w:pBdr>
      <w:ind w:left="144"/>
    </w:pPr>
    <w:rPr>
      <w:i/>
      <w:color w:val="5A6B64"/>
      <w:sz w:val="20"/>
      <w:szCs w:val="20"/>
    </w:rPr>
  </w:style>
  <w:style w:type="paragraph" w:styleId="ListParagraph">
    <w:name w:val="List Paragraph"/>
    <w:basedOn w:val="Normal"/>
    <w:qFormat/>
    <w:pPr>
      <w:ind w:left="720"/>
      <w:spacing w:after="60"/>
    </w:p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BFCFC8"/>
        <w:left w:val="single" w:sz="4" w:space="0" w:color="BFCFC8"/>
        <w:bottom w:val="single" w:sz="4" w:space="0" w:color="BFCFC8"/>
        <w:right w:val="single" w:sz="4" w:space="0" w:color="BFCFC8"/>
        <w:insideH w:val="single" w:sz="4" w:space="0" w:color="BFCFC8"/>
        <w:insideV w:val="single" w:sz="4" w:space="0" w:color="BFCFC8"/>
      </w:tblBorders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RFP Response Template</dc:title>
  <dc:subject>Free RFP response template in Word and Markdown, no email gate. Fifteen sections with fill-in guidance, a compliance cross-reference and a pricing table.</dc:subject>
  <dc:creator>RFP Software Tools</dc:creator>
  <cp:lastModifiedBy>RFP Software Tools</cp:lastModifiedBy>
  <dcterms:created xsi:type="dcterms:W3CDTF">2026-10-07T00:00:00Z</dcterms:created>
  <dcterms:modified xsi:type="dcterms:W3CDTF">2026-10-07T00:00:00Z</dcterms:modified>
</cp:coreProperties>
</file>